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001-33768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AIX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27/F, Pearl River Tower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No.15 West Zhujiang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Tianhe District, Guangzhou 510623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AIX Inc.</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Wei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Wei Chen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9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73990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9900" cy="30861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IR-412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AIX Announces Receipt of Minimum Bid Price Notice from Nasdaq</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GUANGZHOU, China, February 25, 2025 (GLOBE NEWSWIRE) -- AIX Inc. (NASDAQ: AIFU) (“AIX” or the “Company”), today announced that it has received a written notification from the staff of the Listing Qualifications Department of the Nasdaq Stock Market LLC (“Nasdaq”), dated February 24, 2025, indicating that for the last 30 consecutive business days, the closing bid price for the Company’s American depositary shares (the “ADSs”) was below the minimum bid price of US$1.00 per share requirement set forth in Nasdaq Listing Rules 5450(a)(1). The Nasdaq notification letter has no current effect on the listing or trading of the Company’s securities on the Nasdaq Global Market.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Nasdaq Listing Rules 5810(c)(3)(A), the Company is provided with a compliance period of 180 calendar days, or until August 25, 2025, to regain compliance under the Nasdaq Listing Rules. If at any time during the 180-day compliance period, the closing bid price of the Company’s ADSs is US$1.00 per share or higher for a minimum of ten consecutive business days, the Nasdaq will provide the Company written confirmation of compliance and the matter will be closed.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the Company does not regain compliance by August 25, 2025, subject to the determination by the staff of Nasdaq, the Company may be eligible for an additional 180-day compliance period if it meets the continued listing requirement for market value of publicly held shares and all other initial listing standards for the Nasdaq Capital Market, with the exception of the minimum bid price requirement. In this case, the Company will need to provide written notice of its intention to cure the deficiency during the second compliance period, including by effecting a reverse stock split, if necessary.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Nasdaq notification letter will have no effect on the Company’s business operations, and the Company will take all reasonable measures to regain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39900" cy="308610"/>
                    </a:xfrm>
                    <a:prstGeom prst="rect">
                      <a:avLst/>
                    </a:prstGeom>
                    <a:noFill/>
                  </pic:spPr>
                </pic:pic>
              </a:graphicData>
            </a:graphic>
          </wp:anchor>
        </w:drawing>
        <w:t>IR-412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AIX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AIX, established in 1998, is a leading intelligent technology-driven independent financial services provider in China. It provides 400 million middle-class families with insurance protection, wealth management, and value-added services and provides independent financial advisors and various insurance/financial sales organizations with technical support and comprehensive solutions. Through AI-driven insights and cutting-edge digital tools, AIX has successfully established itself as a leader in intelligent transformation within the financial services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including the statements relating to the Company’s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These forward-looking statements involve known and unknown risks and uncertainties and are based on current expectations, assumptions, estimates and projections about AIX Inc. and the industry. Potential risks and uncertainties include, but are not limited to, those relating to its ability to attract and retain productive agents, especially entrepreneurial agents, its ability to maintain existing and develop new business relationships with insurance companies, its ability to execute its growth strategy, its ability to adapt to the evolving regulatory environment in the Chinese insurance industry, its ability to compete effectively against its competitors, quarterly variations in its operating results caused by factors beyond its control including macroeconomic conditions in China. Except as otherwise indicated, all information provided in this press release speaks as of the date hereof, and AIX Inc. undertakes no obligation to update any forward-looking statements to reflect subsequent occurring events or circumstances, or changes in its expectations, except as may be required by law. Although AIX Inc.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AIX Inc. is included in AIX Inc.’s filings with the U.S. Securities and Exchange Commission, including its annual report on Form 20-F.</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AIX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(20) 8388-3191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ir@aifugroup.com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2025-02-25T16:21:58Z</dcterms:created>
  <dcterms:modified xsi:type="dcterms:W3CDTF">2025-02-25T16:21:58Z</dcterms:modified>
</cp:coreProperties>
</file>